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AC" w:rsidRPr="00805CAC" w:rsidRDefault="00805CAC" w:rsidP="00805CAC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05CAC">
        <w:rPr>
          <w:rFonts w:ascii="Times New Roman" w:hAnsi="Times New Roman" w:cs="Times New Roman"/>
          <w:sz w:val="24"/>
          <w:szCs w:val="24"/>
        </w:rPr>
        <w:t>……………..</w:t>
      </w:r>
      <w:r w:rsidR="00835378">
        <w:rPr>
          <w:rFonts w:ascii="Times New Roman" w:hAnsi="Times New Roman" w:cs="Times New Roman"/>
          <w:sz w:val="24"/>
          <w:szCs w:val="24"/>
        </w:rPr>
        <w:t xml:space="preserve"> </w:t>
      </w:r>
      <w:r w:rsidRPr="00805CAC">
        <w:rPr>
          <w:rFonts w:ascii="Times New Roman" w:hAnsi="Times New Roman" w:cs="Times New Roman"/>
          <w:sz w:val="24"/>
          <w:szCs w:val="24"/>
        </w:rPr>
        <w:t>, dn</w:t>
      </w:r>
      <w:r w:rsidR="00835378">
        <w:rPr>
          <w:rFonts w:ascii="Times New Roman" w:hAnsi="Times New Roman" w:cs="Times New Roman"/>
          <w:sz w:val="24"/>
          <w:szCs w:val="24"/>
        </w:rPr>
        <w:t xml:space="preserve">. </w:t>
      </w:r>
      <w:r w:rsidRPr="00805CAC">
        <w:rPr>
          <w:rFonts w:ascii="Times New Roman" w:hAnsi="Times New Roman" w:cs="Times New Roman"/>
          <w:sz w:val="24"/>
          <w:szCs w:val="24"/>
        </w:rPr>
        <w:t>………………</w:t>
      </w:r>
    </w:p>
    <w:p w:rsidR="00805CAC" w:rsidRDefault="00805CAC" w:rsidP="00944801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378" w:rsidRDefault="00835378" w:rsidP="00944801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487B" w:rsidRPr="00944801" w:rsidRDefault="00944801" w:rsidP="00944801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E011F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1E011F">
        <w:rPr>
          <w:rFonts w:ascii="Times New Roman" w:hAnsi="Times New Roman" w:cs="Times New Roman"/>
          <w:b/>
          <w:sz w:val="24"/>
          <w:szCs w:val="24"/>
        </w:rPr>
        <w:br/>
      </w:r>
      <w:r w:rsidRPr="00944801">
        <w:rPr>
          <w:rFonts w:ascii="Times New Roman" w:hAnsi="Times New Roman" w:cs="Times New Roman"/>
          <w:sz w:val="24"/>
          <w:szCs w:val="24"/>
        </w:rPr>
        <w:t>o wyrażeniu</w:t>
      </w:r>
      <w:r w:rsidR="001E011F">
        <w:rPr>
          <w:rFonts w:ascii="Times New Roman" w:hAnsi="Times New Roman" w:cs="Times New Roman"/>
          <w:sz w:val="24"/>
          <w:szCs w:val="24"/>
        </w:rPr>
        <w:t xml:space="preserve"> zgody</w:t>
      </w:r>
      <w:r w:rsidRPr="00944801">
        <w:rPr>
          <w:rFonts w:ascii="Times New Roman" w:hAnsi="Times New Roman" w:cs="Times New Roman"/>
          <w:sz w:val="24"/>
          <w:szCs w:val="24"/>
        </w:rPr>
        <w:t xml:space="preserve"> na otrzymywanie informacji drogą elektroniczną</w:t>
      </w:r>
    </w:p>
    <w:p w:rsidR="00944801" w:rsidRPr="00944801" w:rsidRDefault="00944801" w:rsidP="009448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801" w:rsidRPr="00944801" w:rsidRDefault="00944801" w:rsidP="002D4F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01" w:rsidRDefault="00944801" w:rsidP="002D4F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801">
        <w:rPr>
          <w:rFonts w:ascii="Times New Roman" w:hAnsi="Times New Roman" w:cs="Times New Roman"/>
          <w:sz w:val="24"/>
          <w:szCs w:val="24"/>
        </w:rPr>
        <w:t>Ja</w:t>
      </w:r>
      <w:r w:rsidR="00805CAC">
        <w:rPr>
          <w:rFonts w:ascii="Times New Roman" w:hAnsi="Times New Roman" w:cs="Times New Roman"/>
          <w:sz w:val="24"/>
          <w:szCs w:val="24"/>
        </w:rPr>
        <w:t>, niżej podpisany</w:t>
      </w:r>
      <w:r w:rsidRPr="00944801">
        <w:rPr>
          <w:rFonts w:ascii="Times New Roman" w:hAnsi="Times New Roman" w:cs="Times New Roman"/>
          <w:sz w:val="24"/>
          <w:szCs w:val="24"/>
        </w:rPr>
        <w:t>………</w:t>
      </w:r>
      <w:r w:rsidR="00805CAC">
        <w:rPr>
          <w:rFonts w:ascii="Times New Roman" w:hAnsi="Times New Roman" w:cs="Times New Roman"/>
          <w:sz w:val="24"/>
          <w:szCs w:val="24"/>
        </w:rPr>
        <w:t>………….……</w:t>
      </w:r>
      <w:r w:rsidR="0013315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33154">
        <w:rPr>
          <w:rFonts w:ascii="Times New Roman" w:hAnsi="Times New Roman" w:cs="Times New Roman"/>
          <w:sz w:val="24"/>
          <w:szCs w:val="24"/>
        </w:rPr>
        <w:br/>
      </w:r>
      <w:r w:rsidRPr="00944801">
        <w:rPr>
          <w:rFonts w:ascii="Times New Roman" w:hAnsi="Times New Roman" w:cs="Times New Roman"/>
          <w:sz w:val="24"/>
          <w:szCs w:val="24"/>
        </w:rPr>
        <w:t>zam</w:t>
      </w:r>
      <w:r w:rsidR="00805CAC">
        <w:rPr>
          <w:rFonts w:ascii="Times New Roman" w:hAnsi="Times New Roman" w:cs="Times New Roman"/>
          <w:sz w:val="24"/>
          <w:szCs w:val="24"/>
        </w:rPr>
        <w:t xml:space="preserve">. </w:t>
      </w:r>
      <w:r w:rsidR="00133154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="00805CAC">
        <w:rPr>
          <w:rFonts w:ascii="Times New Roman" w:hAnsi="Times New Roman" w:cs="Times New Roman"/>
          <w:sz w:val="24"/>
          <w:szCs w:val="24"/>
        </w:rPr>
        <w:t>..</w:t>
      </w:r>
      <w:r w:rsidRPr="0094480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94480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4480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944801">
        <w:rPr>
          <w:rFonts w:ascii="Times New Roman" w:hAnsi="Times New Roman" w:cs="Times New Roman"/>
          <w:sz w:val="24"/>
          <w:szCs w:val="24"/>
        </w:rPr>
        <w:t>……………</w:t>
      </w:r>
      <w:r w:rsidRPr="00944801">
        <w:rPr>
          <w:rFonts w:ascii="Times New Roman" w:hAnsi="Times New Roman" w:cs="Times New Roman"/>
          <w:sz w:val="24"/>
          <w:szCs w:val="24"/>
        </w:rPr>
        <w:br/>
        <w:t>oświadczam, że wyrażam zgodę</w:t>
      </w:r>
      <w:r w:rsidR="00133154">
        <w:rPr>
          <w:rFonts w:ascii="Times New Roman" w:hAnsi="Times New Roman" w:cs="Times New Roman"/>
          <w:sz w:val="24"/>
          <w:szCs w:val="24"/>
        </w:rPr>
        <w:t xml:space="preserve"> </w:t>
      </w:r>
      <w:r w:rsidR="002D4FDD">
        <w:rPr>
          <w:rFonts w:ascii="Times New Roman" w:hAnsi="Times New Roman" w:cs="Times New Roman"/>
          <w:sz w:val="24"/>
          <w:szCs w:val="24"/>
        </w:rPr>
        <w:t>na otrzymywanie informacji</w:t>
      </w:r>
      <w:r w:rsidRPr="00944801">
        <w:rPr>
          <w:rFonts w:ascii="Times New Roman" w:hAnsi="Times New Roman" w:cs="Times New Roman"/>
          <w:sz w:val="24"/>
          <w:szCs w:val="24"/>
        </w:rPr>
        <w:t xml:space="preserve"> o </w:t>
      </w:r>
      <w:r w:rsidR="00133154">
        <w:rPr>
          <w:rFonts w:ascii="Times New Roman" w:hAnsi="Times New Roman" w:cs="Times New Roman"/>
          <w:sz w:val="24"/>
          <w:szCs w:val="24"/>
        </w:rPr>
        <w:t xml:space="preserve">wysokości </w:t>
      </w:r>
      <w:r w:rsidRPr="00944801">
        <w:rPr>
          <w:rFonts w:ascii="Times New Roman" w:hAnsi="Times New Roman" w:cs="Times New Roman"/>
          <w:sz w:val="24"/>
          <w:szCs w:val="24"/>
        </w:rPr>
        <w:t>zaległości z tytułu opłaty za odbiór i za gospodarowanie odpadami komunalnymi</w:t>
      </w:r>
      <w:r w:rsidR="002D4FDD">
        <w:rPr>
          <w:rFonts w:ascii="Times New Roman" w:hAnsi="Times New Roman" w:cs="Times New Roman"/>
          <w:sz w:val="24"/>
          <w:szCs w:val="24"/>
        </w:rPr>
        <w:t xml:space="preserve"> za pomocą środków komunikacji elektronicznej w rozumieniu</w:t>
      </w:r>
      <w:r w:rsidR="002D4FDD" w:rsidRPr="002D4FDD">
        <w:rPr>
          <w:rFonts w:ascii="Times New Roman" w:hAnsi="Times New Roman" w:cs="Times New Roman"/>
          <w:sz w:val="24"/>
          <w:szCs w:val="24"/>
        </w:rPr>
        <w:t xml:space="preserve"> </w:t>
      </w:r>
      <w:r w:rsidR="002D4FDD" w:rsidRPr="00EB5E54">
        <w:rPr>
          <w:rFonts w:ascii="Times New Roman" w:hAnsi="Times New Roman" w:cs="Times New Roman"/>
          <w:sz w:val="24"/>
          <w:szCs w:val="24"/>
        </w:rPr>
        <w:t xml:space="preserve">art. 2 pkt 5 ustawy z dnia 18 lipca 2002 r. </w:t>
      </w:r>
      <w:r w:rsidR="00EA3596">
        <w:rPr>
          <w:rFonts w:ascii="Times New Roman" w:hAnsi="Times New Roman" w:cs="Times New Roman"/>
          <w:sz w:val="24"/>
          <w:szCs w:val="24"/>
        </w:rPr>
        <w:br/>
      </w:r>
      <w:r w:rsidR="002D4FDD" w:rsidRPr="00EB5E54">
        <w:rPr>
          <w:rFonts w:ascii="Times New Roman" w:hAnsi="Times New Roman" w:cs="Times New Roman"/>
          <w:sz w:val="24"/>
          <w:szCs w:val="24"/>
        </w:rPr>
        <w:t>o świadczeniu usług drogą elektroniczną (</w:t>
      </w:r>
      <w:proofErr w:type="spellStart"/>
      <w:r w:rsidR="002D4FDD" w:rsidRPr="00EB5E5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2D4FDD" w:rsidRPr="00EB5E54">
        <w:rPr>
          <w:rFonts w:ascii="Times New Roman" w:hAnsi="Times New Roman" w:cs="Times New Roman"/>
          <w:sz w:val="24"/>
          <w:szCs w:val="24"/>
        </w:rPr>
        <w:t>. z 2013 r. poz. 1422)</w:t>
      </w:r>
      <w:r w:rsidR="002D4FDD">
        <w:rPr>
          <w:rFonts w:ascii="Times New Roman" w:hAnsi="Times New Roman" w:cs="Times New Roman"/>
          <w:sz w:val="24"/>
          <w:szCs w:val="24"/>
        </w:rPr>
        <w:t xml:space="preserve"> na adres poczty elektronicznej: …………………………………</w:t>
      </w:r>
      <w:r w:rsidR="002D4FDD" w:rsidRPr="00EB5E54">
        <w:rPr>
          <w:rFonts w:ascii="Times New Roman" w:hAnsi="Times New Roman" w:cs="Times New Roman"/>
          <w:sz w:val="24"/>
          <w:szCs w:val="24"/>
        </w:rPr>
        <w:t>.</w:t>
      </w:r>
    </w:p>
    <w:p w:rsidR="002D4FDD" w:rsidRDefault="002D4FDD" w:rsidP="00805CAC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3407E2" w:rsidRDefault="00805CAC" w:rsidP="003407E2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05CAC">
        <w:rPr>
          <w:rFonts w:ascii="Times New Roman" w:hAnsi="Times New Roman" w:cs="Times New Roman"/>
          <w:sz w:val="16"/>
          <w:szCs w:val="16"/>
        </w:rPr>
        <w:t>(czytelny podpis)</w:t>
      </w:r>
    </w:p>
    <w:p w:rsidR="003407E2" w:rsidRDefault="003407E2" w:rsidP="0034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7E2" w:rsidRPr="00805CAC" w:rsidRDefault="003407E2" w:rsidP="0034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7E2" w:rsidRPr="008F2D4C" w:rsidRDefault="003407E2" w:rsidP="003407E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F2D4C">
        <w:rPr>
          <w:rFonts w:ascii="Times New Roman" w:hAnsi="Times New Roman" w:cs="Times New Roman"/>
          <w:i/>
          <w:sz w:val="20"/>
          <w:szCs w:val="20"/>
        </w:rPr>
        <w:t xml:space="preserve">Zgodnie z § 3 Rozporządzenia Ministra Finansów z dnia 20 maja 2014 r. w sprawie trybu postępowania wierzycieli należności pieniężnych przy podejmowaniu czynności zmierzających do zastosowania środków egzekucyjnych (Dz. U. z 2014 r., poz. 656) przy podejmowaniu czynności zmierzających do zastosowania środków egzekucyjnych wierzyciel może informować zobowiązanego, w szczególności poprzez internetowy portal informacyjny, krótką wiadomość tekstową (sms), </w:t>
      </w:r>
      <w:r w:rsidRPr="008F2D4C">
        <w:rPr>
          <w:rFonts w:ascii="Times New Roman" w:hAnsi="Times New Roman" w:cs="Times New Roman"/>
          <w:b/>
          <w:i/>
          <w:sz w:val="20"/>
          <w:szCs w:val="20"/>
        </w:rPr>
        <w:t>e-mail</w:t>
      </w:r>
      <w:r w:rsidRPr="008F2D4C">
        <w:rPr>
          <w:rFonts w:ascii="Times New Roman" w:hAnsi="Times New Roman" w:cs="Times New Roman"/>
          <w:i/>
          <w:sz w:val="20"/>
          <w:szCs w:val="20"/>
        </w:rPr>
        <w:t xml:space="preserve">, telefon, faks, o terminie zapłaty należności pieniężnych lub jego upływie, wysokości należności pieniężnej, rodzaju i wysokości odsetek z tytułu niezapłacenia w terminie należności pieniężnej oraz grożącej egzekucji administracyjnej i mogących powstać kosztach egzekucyjnych. </w:t>
      </w:r>
    </w:p>
    <w:p w:rsidR="00944801" w:rsidRDefault="00944801" w:rsidP="009448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4801" w:rsidRPr="00944801" w:rsidRDefault="00944801" w:rsidP="009448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4801" w:rsidRPr="00944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86C08"/>
    <w:multiLevelType w:val="hybridMultilevel"/>
    <w:tmpl w:val="5E0EBB8A"/>
    <w:lvl w:ilvl="0" w:tplc="2BD617E8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714353"/>
    <w:multiLevelType w:val="hybridMultilevel"/>
    <w:tmpl w:val="AD122C68"/>
    <w:lvl w:ilvl="0" w:tplc="0462A00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01"/>
    <w:rsid w:val="0009487B"/>
    <w:rsid w:val="00133154"/>
    <w:rsid w:val="001E011F"/>
    <w:rsid w:val="002D4FDD"/>
    <w:rsid w:val="003407E2"/>
    <w:rsid w:val="007770E7"/>
    <w:rsid w:val="00805CAC"/>
    <w:rsid w:val="00835378"/>
    <w:rsid w:val="00944801"/>
    <w:rsid w:val="00E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8E32-7685-4CC3-9783-70C9A52C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amakowska</dc:creator>
  <cp:lastModifiedBy>GUS</cp:lastModifiedBy>
  <cp:revision>9</cp:revision>
  <cp:lastPrinted>2014-08-12T10:51:00Z</cp:lastPrinted>
  <dcterms:created xsi:type="dcterms:W3CDTF">2014-08-12T09:52:00Z</dcterms:created>
  <dcterms:modified xsi:type="dcterms:W3CDTF">2014-08-14T12:27:00Z</dcterms:modified>
</cp:coreProperties>
</file>